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Relação dos Licitantes e Contratados Sancionados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Relação dos Licitantes e Contratados Sancionados</w:t>
      </w:r>
      <w:bookmarkEnd w:id="1"/>
    </w:p>
    <w:p>
      <w:pPr/>
      <w:r>
        <w:rPr>
          <w:b w:val="1"/>
          <w:bCs w:val="1"/>
        </w:rPr>
        <w:t xml:space="preserve">📄 Nos últimos 5 anos não há licitantes e/ou contratados sancionados.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2026-10-01T06:07:44-03:00</dcterms:created>
  <dcterms:modified xsi:type="dcterms:W3CDTF">2026-10-01T06:07:44-03:00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