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Obras - 2021</w:t>
      </w:r>
      <w:bookmarkEnd w:id="0"/>
    </w:p>
    <w:p>
      <w:pPr/>
      <w:r>
        <w:rPr/>
        <w:t xml:space="preserve">.</w:t>
      </w:r>
    </w:p>
    <w:p/>
    <w:p>
      <w:bookmarkStart w:id="1" w:name="_Toc1"/>
      <w:r>
        <w:t>Obras - 2021</w:t>
      </w:r>
      <w:bookmarkEnd w:id="1"/>
    </w:p>
    <w:p>
      <w:pPr/>
      <w:r>
        <w:rPr>
          <w:b w:val="1"/>
          <w:bCs w:val="1"/>
        </w:rPr>
        <w:t xml:space="preserve">📄 2021 - Não houve Obras nesse ano.</w:t>
      </w:r>
    </w:p>
    <w:p>
      <w:pPr/>
      <w:r>
        <w:rPr>
          <w:color w:val="007bff"/>
          <w:sz w:val="18"/>
          <w:szCs w:val="18"/>
        </w:rPr>
        <w:t xml:space="preserve">Caminho: documentos/transparencia/obras/2021-nao-houve-obras-nesse-ano.docx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2026-10-01T06:07:18-03:00</dcterms:created>
  <dcterms:modified xsi:type="dcterms:W3CDTF">2026-10-01T06:07:18-03:00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